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588" w:rsidRPr="00FA6C51" w:rsidRDefault="00462588" w:rsidP="004625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FA6C51">
        <w:rPr>
          <w:rFonts w:ascii="Times New Roman" w:hAnsi="Times New Roman"/>
          <w:bCs/>
          <w:sz w:val="28"/>
          <w:szCs w:val="28"/>
          <w:u w:val="single"/>
        </w:rPr>
        <w:t>Выпускник научится: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эскизы декоративного убранства русской избы;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цветовую композицию внутреннего убранства избы;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специфику образного языка декоративно-прикладного искусства;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самостоятельные варианты орнаментального построения вышивки с опорой на народные традиции;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эскизы народного праздничного костюма, его отдельных элементов в цветовом решении;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основы народного орнамента; создавать орнаменты на основе народных традиций;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виды и материалы декоративно-прикладного искусства;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национальные особенности русского орнамента и орнаментов других народов России;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и характеризовать несколько народных художественных промыслов России;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объяснять разницу между предметом изображения, сюжетом и содержанием изображения;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композиционным навыкам работы, чувству ритма, работе с различными художественными материалами;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образы, используя все выразительные возможности художественных материалов;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простым навыкам изображения с помощью пятна и тональных отношений;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навыку плоскостного силуэтного изображения обычных, простых предметов (кухонная утварь);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линейные изображения геометрических тел и натюрморт с натуры из геометрических тел;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строить изображения простых предметов по правилам линейной перспективы;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передавать с помощью света характер формы и эмоциональное напряжение в композиции натюрморта;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творческому опыту выполнения графического натюрморта и гравюры наклейками на картоне;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выражать цветом в натюрморте собственное настроение и переживания;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применять перспективу в практической творческой работе;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навыкам изображения перспективных сокращений в зарисовках наблюдаемого;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навыкам изображения уходящего вдаль пространства, применяя правила линейной и воздушной перспективы;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видеть, наблюдать и эстетически переживать изменчивость цветового состояния и настроения в природе;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навыкам создания пейзажных зарисовок;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и характеризовать понятия: пространство, ракурс, воздушная перспектива;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пользоваться правилами работы на пленэре;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навыкам композиции, наблюдательной перспективы и ритмической организации плоскости изображения;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и характеризовать виды портрета;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и характеризовать основы изображения головы человека;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пользоваться навыками работы с доступными скульптурными материалами;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графические материалы в работе над портретом;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образные возможности освещения в портрете;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пользоваться правилами схематического построения головы человека в рисунке;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называть имена выдающихся русских и зарубежных художников - портретистов и определять их произведения;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навыкам передачи в плоскостном изображении простых движений фигуры человека;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навыкам понимания особенностей восприятия скульптурного образа;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навыкам лепки и работы с пластилином или глиной;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рассуждать (с опорой на восприятие художественных произведений - шедевров изобразительного искусства) об изменчивости образа человека в истории искусства;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приемам выразительности при работе с натуры над набросками и зарисовками фигуры человека, используя разнообразные графические материалы;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характеризовать сюжетно-тематическую картину как обобщенный и целостный образ, как результат наблюдений и размышлений художника над жизнью;</w:t>
      </w:r>
    </w:p>
    <w:p w:rsidR="00462588" w:rsidRPr="0074495D" w:rsidRDefault="00462588" w:rsidP="00462588">
      <w:pPr>
        <w:pStyle w:val="ListParagraph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объяснять понятия «тема», «содержание», «сюжет» в произведениях станковой живописи;</w:t>
      </w:r>
    </w:p>
    <w:p w:rsidR="00462588" w:rsidRPr="0074495D" w:rsidRDefault="00462588" w:rsidP="00462588">
      <w:pPr>
        <w:pStyle w:val="ListParagraph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изобразительным и композиционным навыкам в процессе работы над эскизом;</w:t>
      </w:r>
    </w:p>
    <w:p w:rsidR="00462588" w:rsidRPr="0074495D" w:rsidRDefault="00462588" w:rsidP="00462588">
      <w:pPr>
        <w:pStyle w:val="ListParagraph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узнавать и объяснять понятия «тематическая картина», «станковая живопись»;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перечислять и характеризовать основные жанры сюжетно- тематической картины;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исторический жанр как идейное и образное выражение значительных событий в истории общества, как воплощение его мировоззренческих позиций и идеалов;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узнавать и характеризовать несколько классических произведений и называть имена великих русских мастеров исторической картины;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значение тематической картины XIX века в развитии русской культуры;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рассуждать о значении творчества великих русских художников в создании образа народа, в становлении национального самосознания и образа национальной истории;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называть имена нескольких известных художников объединения «Мир искусства» и их наиболее известные произведения;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творческому опыту по разработке и созданию изобразительного образа на выбранный исторический сюжет;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творческому опыту по разработке художественного проекта –разработки композиции на историческую тему;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творческому опыту создания композиции на основе библейских сюжетов;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представлениям о великих, вечных темах в искусстве на основе сюжетов из Библии, об их мировоззренческом и нравственном значении в культуре;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называть имена великих европейских и русских художников, творивших на библейские темы;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узнавать и характеризовать произведения великих европейских и русских художников на библейские темы;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роль монументальных памятников в жизни общества;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рассуждать об особенностях художественного образа советского народа в годы Великой Отечественной войны;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описывать и характеризовать выдающиеся монументальные памятники и ансамбли, посвященные Великой Отечественной войне;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творческому опыту лепки памятника, посвященного значимому историческому событию или историческому герою;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анализировать художественно-выразительные средства произведений изобразительного искусства XX века;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культуре зрительского восприятия;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временные и пространственные искусства;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разницу между реальностью и художественным образом;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представлениям об искусстве иллюстрации и творчестве известных иллюстраторов книг. И.Я. </w:t>
      </w:r>
      <w:proofErr w:type="spellStart"/>
      <w:r w:rsidRPr="0074495D">
        <w:rPr>
          <w:rFonts w:ascii="Times New Roman" w:hAnsi="Times New Roman"/>
          <w:sz w:val="28"/>
          <w:szCs w:val="28"/>
        </w:rPr>
        <w:t>Билибин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. В.А. </w:t>
      </w:r>
      <w:proofErr w:type="spellStart"/>
      <w:r w:rsidRPr="0074495D">
        <w:rPr>
          <w:rFonts w:ascii="Times New Roman" w:hAnsi="Times New Roman"/>
          <w:sz w:val="28"/>
          <w:szCs w:val="28"/>
        </w:rPr>
        <w:t>Милашевский</w:t>
      </w:r>
      <w:proofErr w:type="spellEnd"/>
      <w:r w:rsidRPr="0074495D">
        <w:rPr>
          <w:rFonts w:ascii="Times New Roman" w:hAnsi="Times New Roman"/>
          <w:sz w:val="28"/>
          <w:szCs w:val="28"/>
        </w:rPr>
        <w:t>. В.А. Фаворский;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опыту художественного иллюстрирования и навыкам работы графическими материалами;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собирать необходимый материал для иллюстрирования (характер одежды героев, характер построек и помещений, характерные детали быта и т.д.);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представлениям об анималистическом жанре изобразительного искусства и творчестве художников-анималистов;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опыту художественного творчества по созданию стилизованных образов животных;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систематизировать и характеризовать основные этапы развития и истории архитектуры и дизайна;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распознавать объект и пространство в конструктивных видах искусства;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сочетание различных объемов в здании;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единство художественного и функционального в вещи, форму и материал;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иметь общее представление и рассказывать об особенностях архитектурно-художественных стилей разных эпох;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тенденции и перспективы развития современной архитектуры;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образно-стилевой язык архитектуры прошлого;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и различать малые формы архитектуры и дизайна в пространстве городской среды;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плоскостную композицию как возможное схематическое изображение объемов при взгляде на них сверху;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осознавать чертеж как плоскостное изображение объемов, когда точка – вертикаль, круг – цилиндр, шар и т. д.;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применять в создаваемых пространственных композициях доминантный объект и вспомогательные соединительные элементы;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применять навыки формообразования, использования объемов в дизайне и архитектуре (макеты из бумаги, картона, пластилина);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композиционные макеты объектов на предметной плоскости и в пространстве;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практические творческие композиции в технике коллажа, дизайн-проектов;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получать представления о влиянии цвета на восприятие формы объектов архитектуры и дизайна, а также о том, какое значение имеет расположение цвета в пространстве архитектурно-дизайнерского объекта;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приобретать общее представление о традициях ландшафтно-парковой архитектуры;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основные школы садово-паркового искусства;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основы краткой истории русской усадебной культуры XVIII – XIX веков;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называть и раскрывать смысл основ искусства флористики;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понимать основы краткой истории костюма;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и раскрывать смысл композиционно-конструктивных принципов дизайна одежды;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применять навыки сочинения объемно-пространственной композиции в формировании букета по принципам </w:t>
      </w:r>
      <w:proofErr w:type="spellStart"/>
      <w:r w:rsidRPr="0074495D">
        <w:rPr>
          <w:rFonts w:ascii="Times New Roman" w:hAnsi="Times New Roman"/>
          <w:sz w:val="28"/>
          <w:szCs w:val="28"/>
        </w:rPr>
        <w:t>икэбаны</w:t>
      </w:r>
      <w:proofErr w:type="spellEnd"/>
      <w:r w:rsidRPr="0074495D">
        <w:rPr>
          <w:rFonts w:ascii="Times New Roman" w:hAnsi="Times New Roman"/>
          <w:sz w:val="28"/>
          <w:szCs w:val="28"/>
        </w:rPr>
        <w:t>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старые и осваивать новые приемы работы с бумагой, природными материалами в процессе макетирования архитектурно-ландшафтных объектов;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отражать в эскизном проекте дизайна сада образно-архитектурный композиционный замысел;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графические навыки и технологии выполнения коллажа в процессе создания эскизов молодежных и исторических комплектов одежды;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узнавать и характеризовать памятники архитектуры Древнего Киева. София Киевская. Фрески. Мозаики;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итальянские и русские традиции в архитектуре Московского Кремля. Характеризовать и описывать архитектурные особенности соборов Московского Кремля;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и характеризовать особенности древнерусской иконописи. Понимать значение иконы «Троица» Андрея Рублева в общественной, духовной и художественной жизни Руси;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узнавать и описывать памятники шатрового зодчества;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особенности церкви Вознесения в селе Коломенском и храма Покрова-на-Рву;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раскрывать особенности новых иконописных традиций в XVII веке. Отличать по характерным особенностям икону и парсуну;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работать над проектом (индивидуальным или коллективным), создавая разнообразные творческие композиции в материалах по различным темам;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различать стилевые особенности разных школ архитектуры Древней Руси;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с натуры и по воображению архитектурные образы графическими материалами и др.;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lastRenderedPageBreak/>
        <w:t>работать над эскизом монументального произведения (витраж, мозаика, роспись, монументальная скульптура); использовать выразительный язык при моделировании архитектурного пространства;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сравнивать, сопоставлять и анализировать произведения живописи Древней Руси;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рассуждать о значении художественного образа древнерусской культуры;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ориентироваться в широком разнообразии стилей и направлений изобразительного искусства и архитектуры XVIII – XIX веков;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использовать в речи новые термины, связанные со стилями в изобразительном искусстве и архитектуре XVIII – XIX веков;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выявлять и называть характерные особенности русской портретной живописи XVIII века;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характеризовать признаки и особенности московского барокко;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создавать разнообразные творческие работы (фантазийные конструкции) в материале.</w:t>
      </w:r>
    </w:p>
    <w:p w:rsidR="00462588" w:rsidRPr="00FA6C51" w:rsidRDefault="00462588" w:rsidP="004625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FA6C51">
        <w:rPr>
          <w:rFonts w:ascii="Times New Roman" w:hAnsi="Times New Roman"/>
          <w:bCs/>
          <w:sz w:val="28"/>
          <w:szCs w:val="28"/>
          <w:u w:val="single"/>
        </w:rPr>
        <w:t>Выпускник получит возможность научиться: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выделять признаки для установления стилевых связей в процессе изучения изобразительного искусства;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понимать специфику изображения в полиграфии;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различать формы полиграфической продукции: книги, журналы, плакаты, афиши и др.);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различать и характеризовать типы изображения в полиграфии (графическое, живописное, компьютерное, фотографическое);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проектировать обложку книги, рекламы открытки, визитки и др.;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создавать художественную композицию макета книги, журнала;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называть имена великих русских живописцев и архитекторов XVIII – XIX веков;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называть и характеризовать произведения изобразительного искусства и архитектуры русских художников XVIII – XIX веков;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называть имена выдающихся русских художников-ваятелей XVIII века и определять скульптурные памятники;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lastRenderedPageBreak/>
        <w:t>называть имена выдающихся художников «Товарищества передвижников» и определять их произведения живописи;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называть имена выдающихся русских художников-пейзажистов XIX века и определять произведения пейзажной живописи;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понимать особенности исторического жанра, определять произведения исторической живописи;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активно воспринимать произведения искусства и аргументированно анализировать разные уровни своего восприятия, понимать изобразительные метафоры и видеть целостную картину мира, присущую произведениям искусства;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определять «Русский стиль» в архитектуре модерна, называть памятники архитектуры модерна;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называть имена выдающихся русских художников-ваятелей второй половины XIX века и определять памятники монументальной скульптуры;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создавать разнообразные творческие работы (фантазийные конструкции) в материале;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узнавать основные художественные направления в искусстве XIX и XX веков;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узнавать, называть основные художественные стили в европейском и русском искусстве и время их развития в истории культуры;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понимать смысл традиций и новаторства в изобразительном искусстве XX века. Модерн. Авангард. Сюрреализм;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 xml:space="preserve">характеризовать стиль модерн в архитектуре. Ф.О. </w:t>
      </w:r>
      <w:proofErr w:type="spellStart"/>
      <w:r w:rsidRPr="0074495D">
        <w:rPr>
          <w:rFonts w:ascii="Times New Roman" w:hAnsi="Times New Roman"/>
          <w:i/>
          <w:iCs/>
          <w:sz w:val="28"/>
          <w:szCs w:val="28"/>
        </w:rPr>
        <w:t>Шехтель</w:t>
      </w:r>
      <w:proofErr w:type="spellEnd"/>
      <w:r w:rsidRPr="0074495D">
        <w:rPr>
          <w:rFonts w:ascii="Times New Roman" w:hAnsi="Times New Roman"/>
          <w:i/>
          <w:iCs/>
          <w:sz w:val="28"/>
          <w:szCs w:val="28"/>
        </w:rPr>
        <w:t>. А. Гауди;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создавать с натуры и по воображению архитектурные образы графическими материалами и др.;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работать над эскизом монументального произведения (витраж, мозаика, роспись, монументальная скульптура);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использовать выразительный язык при моделировании архитектурного пространства;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характеризовать крупнейшие художественные музеи мира и России;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получать представления об особенностях художественных коллекций крупнейших музеев мира;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lastRenderedPageBreak/>
        <w:t>использовать навыки коллективной работы над объемно- пространственной композицией;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понимать основы сценографии как вида художественного творчества;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понимать роль костюма, маски и грима в искусстве актерского перевоплощения;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называть имена российских художников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4495D">
        <w:rPr>
          <w:rFonts w:ascii="Times New Roman" w:hAnsi="Times New Roman"/>
          <w:i/>
          <w:iCs/>
          <w:sz w:val="28"/>
          <w:szCs w:val="28"/>
        </w:rPr>
        <w:t xml:space="preserve">(А.Я. Головин, А.Н. Бенуа, М.В. </w:t>
      </w:r>
      <w:proofErr w:type="spellStart"/>
      <w:r w:rsidRPr="0074495D">
        <w:rPr>
          <w:rFonts w:ascii="Times New Roman" w:hAnsi="Times New Roman"/>
          <w:i/>
          <w:iCs/>
          <w:sz w:val="28"/>
          <w:szCs w:val="28"/>
        </w:rPr>
        <w:t>Добужинский</w:t>
      </w:r>
      <w:proofErr w:type="spellEnd"/>
      <w:r w:rsidRPr="0074495D">
        <w:rPr>
          <w:rFonts w:ascii="Times New Roman" w:hAnsi="Times New Roman"/>
          <w:i/>
          <w:iCs/>
          <w:sz w:val="28"/>
          <w:szCs w:val="28"/>
        </w:rPr>
        <w:t>);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различать особенности художественной фотографии;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различать выразительные средства художественной фотографии (композиция, план, ракурс, свет, ритм и др.);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понимать изобразительную природу экранных искусств;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характеризовать принципы киномонтажа в создании художественного образа;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различать понятия: игровой и документальный фильм;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называть имена мастеров российского кинематографа. С.М. Эйзенштейн. А.А. Тарковский. С.Ф. Бондарчук. Н.С. Михалков;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понимать основы искусства телевидения;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понимать различия в творческой работе художника-живописца и сценографа;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применять полученные знания о типах оформления сцены при создании школьного спектакля;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применять в практике любительского спектакля художественно-творческие умения по созданию костюмов, грима и т. д. для спектакля из доступных материалов;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добиваться в практической работе большей выразительности костюма и его стилевого единства со сценографией спектакля;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использовать элементарные навыки основ фотосъемки, осознанно осуществлять выбор объекта и точки съемки, ракурса, плана как художественно-выразительных средств фотографии;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применять в своей съемочной практике ранее приобретенные знания и навыки композиции, чувства цвета, глубины пространства и т. д.;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пользоваться компьютерной обработкой фотоснимка при исправлении отдельных недочетов и случайностей;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понимать и объяснять синтетическую природу фильма;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применять первоначальные навыки в создании сценария и замысла фильма;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применять полученные ранее знания по композиции и построению кадра;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использовать первоначальные навыки операторской грамоты, техники съемки и компьютерного монтажа;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lastRenderedPageBreak/>
        <w:t>применять сценарно-режиссерские навыки при построении текстового и изобразительного сюжета, а также звукового ряда своей компьютерной анимации;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смотреть и анализировать с точки зрения режиссерского, монтажно-операторского искусства фильмы мастеров кино;</w:t>
      </w:r>
    </w:p>
    <w:p w:rsidR="00462588" w:rsidRPr="0074495D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>использовать опыт документальной съемки и тележурналистики для формирования школьного телевидения;</w:t>
      </w:r>
    </w:p>
    <w:p w:rsidR="00462588" w:rsidRPr="000C0B10" w:rsidRDefault="00462588" w:rsidP="00462588">
      <w:pPr>
        <w:pStyle w:val="ListParagraph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i/>
          <w:iCs/>
          <w:sz w:val="28"/>
          <w:szCs w:val="28"/>
        </w:rPr>
        <w:t xml:space="preserve">реализовывать сценарно-режиссерскую и операторскую грамоту в </w:t>
      </w:r>
      <w:r w:rsidRPr="000C0B10">
        <w:rPr>
          <w:rFonts w:ascii="Times New Roman" w:hAnsi="Times New Roman"/>
          <w:i/>
          <w:iCs/>
          <w:sz w:val="28"/>
          <w:szCs w:val="28"/>
        </w:rPr>
        <w:t>практике создания видео-этюда.</w:t>
      </w:r>
    </w:p>
    <w:p w:rsidR="000C0B10" w:rsidRDefault="000C0B10">
      <w:pPr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</w:p>
    <w:p w:rsidR="0021005A" w:rsidRDefault="000C0B10">
      <w:pPr>
        <w:rPr>
          <w:rFonts w:ascii="Times New Roman" w:hAnsi="Times New Roman"/>
          <w:b/>
          <w:i/>
          <w:sz w:val="28"/>
          <w:szCs w:val="28"/>
        </w:rPr>
      </w:pPr>
      <w:r w:rsidRPr="000C0B10">
        <w:rPr>
          <w:rFonts w:ascii="Times New Roman" w:hAnsi="Times New Roman"/>
          <w:b/>
          <w:i/>
          <w:sz w:val="28"/>
          <w:szCs w:val="28"/>
        </w:rPr>
        <w:t>Содержание предмета</w:t>
      </w:r>
    </w:p>
    <w:p w:rsidR="000C0B10" w:rsidRPr="0074495D" w:rsidRDefault="000C0B10" w:rsidP="000C0B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Программа учебного предмета «Изобразительное искусство» ориентирована на развитие компетенций в области освоения культурного наследия, умения ориентироваться в различных сферах мировой художественной культуры, на формирование у обучающихся целостных представлений об исторических традициях и ценностях русской художественной культуры. </w:t>
      </w:r>
    </w:p>
    <w:p w:rsidR="000C0B10" w:rsidRPr="0074495D" w:rsidRDefault="000C0B10" w:rsidP="000C0B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В программе предусмотрена практическая художественно-творческая деятельность, аналитическое восприятие произведений искусства. </w:t>
      </w:r>
      <w:proofErr w:type="gramStart"/>
      <w:r w:rsidRPr="0074495D">
        <w:rPr>
          <w:rFonts w:ascii="Times New Roman" w:hAnsi="Times New Roman"/>
          <w:sz w:val="28"/>
          <w:szCs w:val="28"/>
        </w:rPr>
        <w:t>Программа включает в себя основы разных видов визуально-пространственных искусств – живописи, графики, скульптуры, дизайна, архитектуры, народного и декоративно-прикладного искусства, театра, фото- и киноискусства.</w:t>
      </w:r>
      <w:proofErr w:type="gramEnd"/>
    </w:p>
    <w:p w:rsidR="000C0B10" w:rsidRPr="0074495D" w:rsidRDefault="000C0B10" w:rsidP="000C0B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Отличительной особенностью программы является новый взгляд на предмет «Изобразительное искусство», суть которого заключается в том, что искусство в нем рассматривается как особая духовная сфера, концентрирующая в себе колоссальный эстетический, художественный и нравственный мировой опыт. Как целостность, состоящая из народного искусства и профессионально-художественного, </w:t>
      </w:r>
      <w:proofErr w:type="gramStart"/>
      <w:r w:rsidRPr="0074495D">
        <w:rPr>
          <w:rFonts w:ascii="Times New Roman" w:hAnsi="Times New Roman"/>
          <w:sz w:val="28"/>
          <w:szCs w:val="28"/>
        </w:rPr>
        <w:t>проявляющихся</w:t>
      </w:r>
      <w:proofErr w:type="gramEnd"/>
      <w:r w:rsidRPr="0074495D">
        <w:rPr>
          <w:rFonts w:ascii="Times New Roman" w:hAnsi="Times New Roman"/>
          <w:sz w:val="28"/>
          <w:szCs w:val="28"/>
        </w:rPr>
        <w:t xml:space="preserve"> и живущих по своим законам и находящихся в постоянном взаимодействии.</w:t>
      </w:r>
    </w:p>
    <w:p w:rsidR="000C0B10" w:rsidRPr="0074495D" w:rsidRDefault="000C0B10" w:rsidP="000C0B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В программу включены следующие основные виды художественно-творческой деятельности:</w:t>
      </w:r>
    </w:p>
    <w:p w:rsidR="000C0B10" w:rsidRPr="0074495D" w:rsidRDefault="000C0B10" w:rsidP="000C0B10">
      <w:pPr>
        <w:pStyle w:val="ListParagraph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ценностно-ориентационная и коммуникативная деятельность;</w:t>
      </w:r>
    </w:p>
    <w:p w:rsidR="000C0B10" w:rsidRPr="0074495D" w:rsidRDefault="000C0B10" w:rsidP="000C0B10">
      <w:pPr>
        <w:pStyle w:val="ListParagraph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изобразительная деятельность (основы художественного изображения);</w:t>
      </w:r>
    </w:p>
    <w:p w:rsidR="000C0B10" w:rsidRPr="0074495D" w:rsidRDefault="000C0B10" w:rsidP="000C0B10">
      <w:pPr>
        <w:pStyle w:val="ListParagraph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декоративно-прикладная деятельность (основы народного и декоративно-прикладного искусства); </w:t>
      </w:r>
    </w:p>
    <w:p w:rsidR="000C0B10" w:rsidRPr="0074495D" w:rsidRDefault="000C0B10" w:rsidP="000C0B10">
      <w:pPr>
        <w:pStyle w:val="ListParagraph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художественно-конструкторская деятельность (элементы дизайна и архитектуры);</w:t>
      </w:r>
    </w:p>
    <w:p w:rsidR="000C0B10" w:rsidRPr="0074495D" w:rsidRDefault="000C0B10" w:rsidP="000C0B10">
      <w:pPr>
        <w:pStyle w:val="ListParagraph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художественно-творческая деятельность на основе синтеза искусств.</w:t>
      </w:r>
    </w:p>
    <w:p w:rsidR="000C0B10" w:rsidRPr="0074495D" w:rsidRDefault="000C0B10" w:rsidP="000C0B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Связующим звеном предмета «Изобразительного искусства» с другими предметами является художественный образ, созданный средствами разных </w:t>
      </w:r>
      <w:r w:rsidRPr="0074495D">
        <w:rPr>
          <w:rFonts w:ascii="Times New Roman" w:hAnsi="Times New Roman"/>
          <w:sz w:val="28"/>
          <w:szCs w:val="28"/>
        </w:rPr>
        <w:lastRenderedPageBreak/>
        <w:t>видов искусства и создаваемый обучающимися в различных видах художественной деятельности.</w:t>
      </w:r>
    </w:p>
    <w:p w:rsidR="000C0B10" w:rsidRPr="0074495D" w:rsidRDefault="000C0B10" w:rsidP="000C0B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Изучение предмета «Изобразительное искусство» построено на освоении общенаучных методов (наблюдение, измерение, моделирование), освоении практического применения знаний и основано на </w:t>
      </w:r>
      <w:proofErr w:type="spellStart"/>
      <w:r w:rsidRPr="0074495D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связях с предметами: «История России», «Обществознание», «География», «Математика», «Технология».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>Связующим звеном предмета «Изобразительного искусства» с другими предметами является художественный образ, созданный средствами разных видов искусства и создаваемый обучающимися в различных видах художественной деятельности.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sz w:val="28"/>
          <w:szCs w:val="28"/>
        </w:rPr>
        <w:t xml:space="preserve">Изучение предмета «Изобразительное искусство» построено на освоении общенаучных методов (наблюдение, измерение, эксперимент, моделирование), освоении практического применения знаний и основано на </w:t>
      </w:r>
      <w:proofErr w:type="spellStart"/>
      <w:r w:rsidRPr="0074495D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74495D">
        <w:rPr>
          <w:rFonts w:ascii="Times New Roman" w:hAnsi="Times New Roman"/>
          <w:sz w:val="28"/>
          <w:szCs w:val="28"/>
        </w:rPr>
        <w:t xml:space="preserve"> связях с предметами: «История России», «Обществознание», «География», «Математика», «Технология».</w:t>
      </w:r>
    </w:p>
    <w:p w:rsidR="000C0B10" w:rsidRPr="0074495D" w:rsidRDefault="000C0B10" w:rsidP="000C0B10">
      <w:pPr>
        <w:pStyle w:val="ListParagraph"/>
        <w:tabs>
          <w:tab w:val="left" w:pos="426"/>
        </w:tabs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4495D">
        <w:rPr>
          <w:rFonts w:ascii="Times New Roman" w:hAnsi="Times New Roman"/>
          <w:b/>
          <w:sz w:val="28"/>
          <w:szCs w:val="28"/>
        </w:rPr>
        <w:t>Народное художественное творчество – неиссякаемый источник самобытной красоты</w:t>
      </w:r>
    </w:p>
    <w:p w:rsidR="000C0B10" w:rsidRPr="0074495D" w:rsidRDefault="000C0B10" w:rsidP="000C0B10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4495D">
        <w:rPr>
          <w:rFonts w:ascii="Times New Roman" w:hAnsi="Times New Roman"/>
          <w:sz w:val="28"/>
          <w:szCs w:val="28"/>
          <w:lang w:eastAsia="ru-RU"/>
        </w:rPr>
        <w:t xml:space="preserve"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архитектуры. Орнамент как основа декоративного украшения. Праздничный народный костюм –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России. Древние образы в народных игрушках (Дымковская игрушка, 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Филимоновская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 игрушка). Композиционное, стилевое и цветовое единство в изделиях народных промыслов (искусство Гжели, Городецкая роспись, Хохлома, 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Жостово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, роспись по металлу, щепа, роспись по лубу и дереву, тиснение и резьба по бересте). Связь времен в народном искусстве. 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4495D">
        <w:rPr>
          <w:rFonts w:ascii="Times New Roman" w:hAnsi="Times New Roman"/>
          <w:b/>
          <w:sz w:val="28"/>
          <w:szCs w:val="28"/>
          <w:lang w:eastAsia="ru-RU"/>
        </w:rPr>
        <w:t>Виды изобразительного искусства и основы образного языка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95D">
        <w:rPr>
          <w:rFonts w:ascii="Times New Roman" w:hAnsi="Times New Roman"/>
          <w:sz w:val="28"/>
          <w:szCs w:val="28"/>
          <w:lang w:eastAsia="ru-RU"/>
        </w:rPr>
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Основы 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цветоведения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>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</w:t>
      </w:r>
      <w:proofErr w:type="gramStart"/>
      <w:r w:rsidRPr="0074495D">
        <w:rPr>
          <w:rFonts w:ascii="Times New Roman" w:hAnsi="Times New Roman"/>
          <w:sz w:val="28"/>
          <w:szCs w:val="28"/>
          <w:lang w:eastAsia="ru-RU"/>
        </w:rPr>
        <w:t>рт в гр</w:t>
      </w:r>
      <w:proofErr w:type="gram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афике. Цвет в натюрморте. 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 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Сислей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). Пейзаж в графике. Работа на пленэре. </w:t>
      </w:r>
    </w:p>
    <w:p w:rsidR="000C0B10" w:rsidRPr="0074495D" w:rsidRDefault="000C0B10" w:rsidP="000C0B1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74495D">
        <w:rPr>
          <w:rFonts w:ascii="Times New Roman" w:hAnsi="Times New Roman"/>
          <w:b/>
          <w:sz w:val="28"/>
          <w:szCs w:val="28"/>
          <w:lang w:eastAsia="ru-RU"/>
        </w:rPr>
        <w:t>Понимание смысла деятельности художника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95D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Портрет. Конструкция головы человека и ее основные пропорции. Изображение головы человека в пространстве. Портрет в скульптуре. Графический портретный рисунок. Образные возможности освещения в портрете. Роль цвета в портрете. Великие портретисты прошлого (В.А. Тропинин, И.Е. Репин, И.Н. Крамской, В.А. Серов). Портрет в изобразительном искусстве XX века (К.С. Петров-Водкин, П.Д. Корин). 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95D">
        <w:rPr>
          <w:rFonts w:ascii="Times New Roman" w:hAnsi="Times New Roman"/>
          <w:sz w:val="28"/>
          <w:szCs w:val="28"/>
          <w:lang w:eastAsia="ru-RU"/>
        </w:rPr>
        <w:t xml:space="preserve">Изображение фигуры человека и образ человека. Изображение фигуры человека в истории искусства (Леонардо да Винчи, Микеланджело 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Буанаротти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>, О. Роден). Пропорции и строение фигуры человека. Лепка фигуры человека. Набросок фигуры человека с натуры. Основы представлений о выражении в образах искусства нравственного поиска человечества (В.М. Васнецов, М.В. Нестеров).</w:t>
      </w:r>
    </w:p>
    <w:p w:rsidR="000C0B10" w:rsidRPr="0074495D" w:rsidRDefault="000C0B10" w:rsidP="000C0B1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74495D">
        <w:rPr>
          <w:rFonts w:ascii="Times New Roman" w:hAnsi="Times New Roman"/>
          <w:b/>
          <w:sz w:val="28"/>
          <w:szCs w:val="28"/>
          <w:lang w:eastAsia="ru-RU"/>
        </w:rPr>
        <w:t>Вечные темы и великие исторические события в искусстве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95D">
        <w:rPr>
          <w:rFonts w:ascii="Times New Roman" w:hAnsi="Times New Roman"/>
          <w:sz w:val="28"/>
          <w:szCs w:val="28"/>
          <w:lang w:eastAsia="ru-RU"/>
        </w:rPr>
        <w:t xml:space="preserve">Сюжет и содержание в картине. Процесс работы над тематической картиной. Библейские сюжеты в мировом изобразительном искусстве (Леонардо да Винчи, Рембрандт, Микеланджело 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Буанаротти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, Рафаэль Санти). Мифологические темы в зарубежном искусстве (С. Боттичелли, Джорджоне, Рафаэль Санти). Русская религиозная живопись XIX века (А.А. Иванов, И.Н. Крамской, В.Д. Поленов). Тематическая картина в русском искусстве XIX века (К.П. Брюллов). Историческая живопись художников объединения «Мир искусства» (А.Н. Бенуа, Е.Е. Лансере, Н.К. Рерих). Исторические картины из жизни моего города (исторический жанр). Праздники и повседневность в изобразительном искусстве (бытовой жанр). Тема Великой Отечественной войны в монументальном искусстве и в живописи. Мемориальные ансамбли. Место и роль картины в искусстве XX века (Ю.И. Пименов, Ф.П. Решетников, В.Н. Бакшеев, Т.Н. Яблонская). Искусство иллюстрации (И.Я. 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Билибин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, В.А. 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Милашевский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, В.А. Фаворский). Анималистический жанр (В.А. 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Ватагин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, Е.И. 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Чарушин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>). Образы животных в современных предметах декоративно-прикладного искусства. Стилизация изображения животных.</w:t>
      </w:r>
    </w:p>
    <w:p w:rsidR="000C0B10" w:rsidRPr="0074495D" w:rsidRDefault="000C0B10" w:rsidP="000C0B1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74495D">
        <w:rPr>
          <w:rFonts w:ascii="Times New Roman" w:hAnsi="Times New Roman"/>
          <w:b/>
          <w:sz w:val="28"/>
          <w:szCs w:val="28"/>
          <w:lang w:eastAsia="ru-RU"/>
        </w:rPr>
        <w:t>Конструктивное искусство: архитектура и дизайн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95D">
        <w:rPr>
          <w:rFonts w:ascii="Times New Roman" w:hAnsi="Times New Roman"/>
          <w:sz w:val="28"/>
          <w:szCs w:val="28"/>
          <w:lang w:eastAsia="ru-RU"/>
        </w:rPr>
        <w:t xml:space="preserve">Художественный язык конструктивных искусств. Роль искусства в организации предметно – пространственной среды жизни человека. 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</w:t>
      </w:r>
      <w:proofErr w:type="gramStart"/>
      <w:r w:rsidRPr="0074495D">
        <w:rPr>
          <w:rFonts w:ascii="Times New Roman" w:hAnsi="Times New Roman"/>
          <w:sz w:val="28"/>
          <w:szCs w:val="28"/>
          <w:lang w:eastAsia="ru-RU"/>
        </w:rPr>
        <w:t>художественного</w:t>
      </w:r>
      <w:proofErr w:type="gram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 и функционального в вещи. Форма и материал. Цвет в архитектуре и дизайне. Архитектурный образ как понятие эпохи (Ш.Э. 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ле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 Корбюзье). Тенденции и перспективы развития современной архитектуры. Жилое пространство города (город, микрорайон, улица). Природа и архитектура. Ландшафтный дизайн. Основные школы садово-паркового искусства. Русская усадебная культура XVIII - XIX веков. Искусство флористики. Проектирование пространственной и предметной среды. Дизайн моего сада. История костюма. Композиционно - конструктивные принципы дизайна одежды. </w:t>
      </w:r>
    </w:p>
    <w:p w:rsidR="000C0B10" w:rsidRPr="0074495D" w:rsidRDefault="000C0B10" w:rsidP="000C0B1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74495D">
        <w:rPr>
          <w:rFonts w:ascii="Times New Roman" w:hAnsi="Times New Roman"/>
          <w:b/>
          <w:sz w:val="28"/>
          <w:szCs w:val="28"/>
          <w:lang w:eastAsia="ru-RU"/>
        </w:rPr>
        <w:lastRenderedPageBreak/>
        <w:t>Изобразительное искусство и архитектура России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4495D">
        <w:rPr>
          <w:rFonts w:ascii="Times New Roman" w:hAnsi="Times New Roman"/>
          <w:b/>
          <w:sz w:val="28"/>
          <w:szCs w:val="28"/>
          <w:lang w:val="en-US"/>
        </w:rPr>
        <w:t>XI</w:t>
      </w:r>
      <w:r w:rsidRPr="0074495D">
        <w:rPr>
          <w:rFonts w:ascii="Times New Roman" w:hAnsi="Times New Roman"/>
          <w:b/>
          <w:sz w:val="28"/>
          <w:szCs w:val="28"/>
        </w:rPr>
        <w:t xml:space="preserve"> –</w:t>
      </w:r>
      <w:r w:rsidRPr="0074495D">
        <w:rPr>
          <w:rFonts w:ascii="Times New Roman" w:hAnsi="Times New Roman"/>
          <w:b/>
          <w:sz w:val="28"/>
          <w:szCs w:val="28"/>
          <w:lang w:val="en-US"/>
        </w:rPr>
        <w:t>XVII</w:t>
      </w:r>
      <w:r w:rsidRPr="0074495D">
        <w:rPr>
          <w:rFonts w:ascii="Times New Roman" w:hAnsi="Times New Roman"/>
          <w:b/>
          <w:sz w:val="28"/>
          <w:szCs w:val="28"/>
        </w:rPr>
        <w:t xml:space="preserve"> вв</w:t>
      </w:r>
      <w:r w:rsidRPr="0074495D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4495D">
        <w:rPr>
          <w:rFonts w:ascii="Times New Roman" w:hAnsi="Times New Roman"/>
          <w:sz w:val="28"/>
          <w:szCs w:val="28"/>
          <w:lang w:eastAsia="ru-RU"/>
        </w:rPr>
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</w:t>
      </w:r>
      <w:proofErr w:type="spellStart"/>
      <w:r w:rsidRPr="0074495D">
        <w:rPr>
          <w:rFonts w:ascii="Times New Roman" w:hAnsi="Times New Roman"/>
          <w:sz w:val="28"/>
          <w:szCs w:val="28"/>
          <w:lang w:eastAsia="ru-RU"/>
        </w:rPr>
        <w:t>бунташного</w:t>
      </w:r>
      <w:proofErr w:type="spellEnd"/>
      <w:r w:rsidRPr="0074495D">
        <w:rPr>
          <w:rFonts w:ascii="Times New Roman" w:hAnsi="Times New Roman"/>
          <w:sz w:val="28"/>
          <w:szCs w:val="28"/>
          <w:lang w:eastAsia="ru-RU"/>
        </w:rPr>
        <w:t xml:space="preserve"> века» (парсуна). Московское барокко.</w:t>
      </w:r>
    </w:p>
    <w:p w:rsidR="000C0B10" w:rsidRPr="0074495D" w:rsidRDefault="000C0B10" w:rsidP="000C0B10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4495D">
        <w:rPr>
          <w:rFonts w:ascii="Times New Roman" w:hAnsi="Times New Roman"/>
          <w:b/>
          <w:i/>
          <w:sz w:val="28"/>
          <w:szCs w:val="28"/>
          <w:lang w:eastAsia="ru-RU"/>
        </w:rPr>
        <w:t>Искусство полиграфии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4495D">
        <w:rPr>
          <w:rFonts w:ascii="Times New Roman" w:hAnsi="Times New Roman"/>
          <w:i/>
          <w:sz w:val="28"/>
          <w:szCs w:val="28"/>
          <w:lang w:eastAsia="ru-RU"/>
        </w:rPr>
        <w:t>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Композиционные основы макетирования в графическом дизайне. Проектирование обложки книги, рекламы, открытки, визитной карточки и др.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4495D">
        <w:rPr>
          <w:rFonts w:ascii="Times New Roman" w:hAnsi="Times New Roman"/>
          <w:b/>
          <w:i/>
          <w:sz w:val="28"/>
          <w:szCs w:val="28"/>
          <w:lang w:eastAsia="ru-RU"/>
        </w:rPr>
        <w:t>Стили, направления виды и жанры в русском изобразительном искусстве и архитектуре XVIII - XIX вв.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4495D">
        <w:rPr>
          <w:rFonts w:ascii="Times New Roman" w:hAnsi="Times New Roman"/>
          <w:i/>
          <w:sz w:val="28"/>
          <w:szCs w:val="28"/>
          <w:lang w:eastAsia="ru-RU"/>
        </w:rPr>
        <w:t xml:space="preserve">Классицизм в русской портретной живописи XVIII века (И.П. Аргунов, Ф.С. Рокотов, Д.Г. Левицкий, В.Л. </w:t>
      </w:r>
      <w:proofErr w:type="spellStart"/>
      <w:r w:rsidRPr="0074495D">
        <w:rPr>
          <w:rFonts w:ascii="Times New Roman" w:hAnsi="Times New Roman"/>
          <w:i/>
          <w:sz w:val="28"/>
          <w:szCs w:val="28"/>
          <w:lang w:eastAsia="ru-RU"/>
        </w:rPr>
        <w:t>Боровиковский</w:t>
      </w:r>
      <w:proofErr w:type="spellEnd"/>
      <w:r w:rsidRPr="0074495D">
        <w:rPr>
          <w:rFonts w:ascii="Times New Roman" w:hAnsi="Times New Roman"/>
          <w:i/>
          <w:sz w:val="28"/>
          <w:szCs w:val="28"/>
          <w:lang w:eastAsia="ru-RU"/>
        </w:rPr>
        <w:t xml:space="preserve">). Архитектурные шедевры стиля барокко в Санкт-Петербурге (В.В. Растрелли, А. </w:t>
      </w:r>
      <w:proofErr w:type="spellStart"/>
      <w:r w:rsidRPr="0074495D">
        <w:rPr>
          <w:rFonts w:ascii="Times New Roman" w:hAnsi="Times New Roman"/>
          <w:i/>
          <w:sz w:val="28"/>
          <w:szCs w:val="28"/>
          <w:lang w:eastAsia="ru-RU"/>
        </w:rPr>
        <w:t>Ринальди</w:t>
      </w:r>
      <w:proofErr w:type="spellEnd"/>
      <w:r w:rsidRPr="0074495D">
        <w:rPr>
          <w:rFonts w:ascii="Times New Roman" w:hAnsi="Times New Roman"/>
          <w:i/>
          <w:sz w:val="28"/>
          <w:szCs w:val="28"/>
          <w:lang w:eastAsia="ru-RU"/>
        </w:rPr>
        <w:t xml:space="preserve">). Классицизм в русской архитектуре (В.И. Баженов, М.Ф. Казаков). Русская классическая скульптура XVIII века (Ф.И. Шубин, М.И. Козловский). Жанровая живопись в произведениях русских художников XIX века (П.А. Федотов). «Товарищество передвижников» (И.Н. Крамской, В.Г. Перов, А.И. Куинджи). Тема русского раздолья в пейзажной живописи XIX века (А.К. Саврасов, И.И. Шишкин, И.И. Левитан, В.Д. Поленов). Исторический жанр (В.И. Суриков). «Русский стиль» в архитектуре модерна (Исторический музей в Москве, Храм Воскресения Христова (Спас на Крови) в г. Санкт - Петербурге). Монументальная скульптура второй половины XIX века (М.О. Микешин, А.М. </w:t>
      </w:r>
      <w:proofErr w:type="spellStart"/>
      <w:r w:rsidRPr="0074495D">
        <w:rPr>
          <w:rFonts w:ascii="Times New Roman" w:hAnsi="Times New Roman"/>
          <w:i/>
          <w:sz w:val="28"/>
          <w:szCs w:val="28"/>
          <w:lang w:eastAsia="ru-RU"/>
        </w:rPr>
        <w:t>Опекушин</w:t>
      </w:r>
      <w:proofErr w:type="spellEnd"/>
      <w:r w:rsidRPr="0074495D">
        <w:rPr>
          <w:rFonts w:ascii="Times New Roman" w:hAnsi="Times New Roman"/>
          <w:i/>
          <w:sz w:val="28"/>
          <w:szCs w:val="28"/>
          <w:lang w:eastAsia="ru-RU"/>
        </w:rPr>
        <w:t xml:space="preserve">, М.М. </w:t>
      </w:r>
      <w:proofErr w:type="spellStart"/>
      <w:r w:rsidRPr="0074495D">
        <w:rPr>
          <w:rFonts w:ascii="Times New Roman" w:hAnsi="Times New Roman"/>
          <w:i/>
          <w:sz w:val="28"/>
          <w:szCs w:val="28"/>
          <w:lang w:eastAsia="ru-RU"/>
        </w:rPr>
        <w:t>Антокольский</w:t>
      </w:r>
      <w:proofErr w:type="spellEnd"/>
      <w:r w:rsidRPr="0074495D">
        <w:rPr>
          <w:rFonts w:ascii="Times New Roman" w:hAnsi="Times New Roman"/>
          <w:i/>
          <w:sz w:val="28"/>
          <w:szCs w:val="28"/>
          <w:lang w:eastAsia="ru-RU"/>
        </w:rPr>
        <w:t>).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4495D">
        <w:rPr>
          <w:rFonts w:ascii="Times New Roman" w:hAnsi="Times New Roman"/>
          <w:b/>
          <w:i/>
          <w:sz w:val="28"/>
          <w:szCs w:val="28"/>
          <w:lang w:eastAsia="ru-RU"/>
        </w:rPr>
        <w:t>Взаимосвязь истории искусства и истории человечества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74495D">
        <w:rPr>
          <w:rFonts w:ascii="Times New Roman" w:hAnsi="Times New Roman"/>
          <w:i/>
          <w:sz w:val="28"/>
          <w:szCs w:val="28"/>
          <w:lang w:eastAsia="ru-RU"/>
        </w:rPr>
        <w:t xml:space="preserve">Традиции и новаторство в изобразительном искусстве XX века (модерн, авангард, сюрреализм). Модерн в русской архитектуре (Ф. </w:t>
      </w:r>
      <w:proofErr w:type="spellStart"/>
      <w:r w:rsidRPr="0074495D">
        <w:rPr>
          <w:rFonts w:ascii="Times New Roman" w:hAnsi="Times New Roman"/>
          <w:i/>
          <w:sz w:val="28"/>
          <w:szCs w:val="28"/>
          <w:lang w:eastAsia="ru-RU"/>
        </w:rPr>
        <w:t>Шехтель</w:t>
      </w:r>
      <w:proofErr w:type="spellEnd"/>
      <w:r w:rsidRPr="0074495D">
        <w:rPr>
          <w:rFonts w:ascii="Times New Roman" w:hAnsi="Times New Roman"/>
          <w:i/>
          <w:sz w:val="28"/>
          <w:szCs w:val="28"/>
          <w:lang w:eastAsia="ru-RU"/>
        </w:rPr>
        <w:t>). Стиль модерн в зарубежной архитектуре (А. Гауди). Крупнейшие художественные музеи мира и их роль в культуре (Прадо, Лувр, Дрезденская галерея). Российские художественные музеи (Русский музей, Эрмитаж, Третьяковская галерея, Музей изобразительных искусств имени А.С. Пушкина). Художественно-творческие проекты.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74495D">
        <w:rPr>
          <w:rFonts w:ascii="Times New Roman" w:hAnsi="Times New Roman"/>
          <w:b/>
          <w:i/>
          <w:sz w:val="28"/>
          <w:szCs w:val="28"/>
          <w:lang w:eastAsia="ru-RU"/>
        </w:rPr>
        <w:t>Изображение в синтетических и экранных видах искусства и художественная фотография</w:t>
      </w:r>
    </w:p>
    <w:p w:rsidR="000C0B10" w:rsidRPr="0074495D" w:rsidRDefault="000C0B10" w:rsidP="000C0B1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95D">
        <w:rPr>
          <w:rFonts w:ascii="Times New Roman" w:hAnsi="Times New Roman"/>
          <w:i/>
          <w:sz w:val="28"/>
          <w:szCs w:val="28"/>
          <w:lang w:eastAsia="ru-RU"/>
        </w:rPr>
        <w:t xml:space="preserve">Роль изображения в синтетических искусствах. Театральное искусство и художник. Сценография – особый вид художественного творчества. Костюм, грим и маска. Театральные художники начала </w:t>
      </w:r>
      <w:r w:rsidRPr="0074495D">
        <w:rPr>
          <w:rFonts w:ascii="Times New Roman" w:hAnsi="Times New Roman"/>
          <w:i/>
          <w:sz w:val="28"/>
          <w:szCs w:val="28"/>
          <w:lang w:val="en-US" w:eastAsia="ru-RU"/>
        </w:rPr>
        <w:t>XX</w:t>
      </w:r>
      <w:r w:rsidRPr="0074495D">
        <w:rPr>
          <w:rFonts w:ascii="Times New Roman" w:hAnsi="Times New Roman"/>
          <w:i/>
          <w:sz w:val="28"/>
          <w:szCs w:val="28"/>
          <w:lang w:eastAsia="ru-RU"/>
        </w:rPr>
        <w:t xml:space="preserve"> века (А.Я. Головин, А.Н. Бенуа, М.В. </w:t>
      </w:r>
      <w:proofErr w:type="spellStart"/>
      <w:r w:rsidRPr="0074495D">
        <w:rPr>
          <w:rFonts w:ascii="Times New Roman" w:hAnsi="Times New Roman"/>
          <w:i/>
          <w:sz w:val="28"/>
          <w:szCs w:val="28"/>
          <w:lang w:eastAsia="ru-RU"/>
        </w:rPr>
        <w:t>Добужинский</w:t>
      </w:r>
      <w:proofErr w:type="spellEnd"/>
      <w:r w:rsidRPr="0074495D">
        <w:rPr>
          <w:rFonts w:ascii="Times New Roman" w:hAnsi="Times New Roman"/>
          <w:i/>
          <w:sz w:val="28"/>
          <w:szCs w:val="28"/>
          <w:lang w:eastAsia="ru-RU"/>
        </w:rPr>
        <w:t>). Опыт художественно-</w:t>
      </w:r>
      <w:r w:rsidRPr="0074495D">
        <w:rPr>
          <w:rFonts w:ascii="Times New Roman" w:hAnsi="Times New Roman"/>
          <w:i/>
          <w:sz w:val="28"/>
          <w:szCs w:val="28"/>
          <w:lang w:eastAsia="ru-RU"/>
        </w:rPr>
        <w:lastRenderedPageBreak/>
        <w:t xml:space="preserve">творческой деятельности. Создание художественного образа в искусстве фотографии. Особенности художественной фотографии. Выразительные средства фотографии (композиция, план, ракурс, свет, ритм и др.). Изображение в фотографии и в живописи. Изобразительная природа экранных искусств. Специфика киноизображения: кадр и монтаж. </w:t>
      </w:r>
      <w:proofErr w:type="spellStart"/>
      <w:r w:rsidRPr="0074495D">
        <w:rPr>
          <w:rFonts w:ascii="Times New Roman" w:hAnsi="Times New Roman"/>
          <w:i/>
          <w:sz w:val="28"/>
          <w:szCs w:val="28"/>
          <w:lang w:eastAsia="ru-RU"/>
        </w:rPr>
        <w:t>Кинокомпозиция</w:t>
      </w:r>
      <w:proofErr w:type="spellEnd"/>
      <w:r w:rsidRPr="0074495D">
        <w:rPr>
          <w:rFonts w:ascii="Times New Roman" w:hAnsi="Times New Roman"/>
          <w:i/>
          <w:sz w:val="28"/>
          <w:szCs w:val="28"/>
          <w:lang w:eastAsia="ru-RU"/>
        </w:rPr>
        <w:t xml:space="preserve"> и средства эмоциональной выразительности в фильме (ритм, свет, цвет, музыка, звук). Документальный, игровой и анимационный фильмы. Коллективный процесс творчества в кино (сценарист, режиссер, оператор, художник, актер). Мастера российского кинематографа (С.М. Эйзенштейн, С.Ф. Бондарчук, А.А. Тарковский, Н.С. Михалков). Телевизионное изображение, его особенности и возможности (видеосюжет, репортаж и др.). Художественно-творческие проекты.</w:t>
      </w:r>
    </w:p>
    <w:p w:rsidR="000C0B10" w:rsidRPr="000C0B10" w:rsidRDefault="000C0B10">
      <w:pPr>
        <w:rPr>
          <w:rFonts w:ascii="Times New Roman" w:hAnsi="Times New Roman"/>
          <w:b/>
          <w:i/>
          <w:sz w:val="28"/>
          <w:szCs w:val="28"/>
        </w:rPr>
      </w:pPr>
    </w:p>
    <w:sectPr w:rsidR="000C0B10" w:rsidRPr="000C0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D66841"/>
    <w:multiLevelType w:val="hybridMultilevel"/>
    <w:tmpl w:val="824AC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FE"/>
    <w:rsid w:val="000C0B10"/>
    <w:rsid w:val="00462588"/>
    <w:rsid w:val="006108BE"/>
    <w:rsid w:val="007D3FFE"/>
    <w:rsid w:val="0080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8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link w:val="ListParagraphChar"/>
    <w:rsid w:val="00462588"/>
    <w:pPr>
      <w:spacing w:after="0" w:line="240" w:lineRule="auto"/>
      <w:ind w:left="720"/>
      <w:contextualSpacing/>
    </w:pPr>
    <w:rPr>
      <w:sz w:val="24"/>
      <w:szCs w:val="20"/>
      <w:lang w:val="x-none" w:eastAsia="ru-RU"/>
    </w:rPr>
  </w:style>
  <w:style w:type="character" w:customStyle="1" w:styleId="ListParagraphChar">
    <w:name w:val="List Paragraph Char"/>
    <w:link w:val="ListParagraph"/>
    <w:locked/>
    <w:rsid w:val="00462588"/>
    <w:rPr>
      <w:rFonts w:ascii="Calibri" w:eastAsia="Times New Roman" w:hAnsi="Calibri" w:cs="Times New Roman"/>
      <w:sz w:val="24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8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link w:val="ListParagraphChar"/>
    <w:rsid w:val="00462588"/>
    <w:pPr>
      <w:spacing w:after="0" w:line="240" w:lineRule="auto"/>
      <w:ind w:left="720"/>
      <w:contextualSpacing/>
    </w:pPr>
    <w:rPr>
      <w:sz w:val="24"/>
      <w:szCs w:val="20"/>
      <w:lang w:val="x-none" w:eastAsia="ru-RU"/>
    </w:rPr>
  </w:style>
  <w:style w:type="character" w:customStyle="1" w:styleId="ListParagraphChar">
    <w:name w:val="List Paragraph Char"/>
    <w:link w:val="ListParagraph"/>
    <w:locked/>
    <w:rsid w:val="00462588"/>
    <w:rPr>
      <w:rFonts w:ascii="Calibri" w:eastAsia="Times New Roman" w:hAnsi="Calibri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4426</Words>
  <Characters>25234</Characters>
  <Application>Microsoft Office Word</Application>
  <DocSecurity>0</DocSecurity>
  <Lines>210</Lines>
  <Paragraphs>59</Paragraphs>
  <ScaleCrop>false</ScaleCrop>
  <Company/>
  <LinksUpToDate>false</LinksUpToDate>
  <CharactersWithSpaces>29601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2021-08-02T07:41:00Z</dcterms:created>
  <dcterms:modified xsi:type="dcterms:W3CDTF">2021-08-02T07:52:00Z</dcterms:modified>
</cp:coreProperties>
</file>